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FFFFFF" w:fill="D9D9D9"/>
          <w:lang w:val="en-US" w:eastAsia="zh-CN"/>
        </w:rPr>
        <w:t>附件二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长江文明馆（武汉自然博物馆）             2019年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文化创意产品设计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 xml:space="preserve">           相关素材搜集办法</w:t>
      </w:r>
    </w:p>
    <w:p>
      <w:pP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长江文明馆文创元素信息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搜索：长江文明馆（http://www.changjiangcp.com/）点击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藏品精粹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查找相关元素信息。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武汉自然博物馆（贝林大河生命馆）文创元素信息</w:t>
      </w:r>
    </w:p>
    <w:p>
      <w:pPr>
        <w:numPr>
          <w:ilvl w:val="0"/>
          <w:numId w:val="0"/>
        </w:numPr>
        <w:ind w:leftChars="0" w:firstLine="64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trike/>
          <w:dstrike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打开微信公众号----搜索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贝林大河生命馆----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关注公众号----点击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进展馆----虚拟展示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线上参观武汉自然博物馆·贝林大河生命馆。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三、直接前往长江文明馆（武汉自然博物馆）参观。开放时间：每周二至周日，上午9点至下午5点，周一闭馆。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1F4A"/>
    <w:multiLevelType w:val="singleLevel"/>
    <w:tmpl w:val="54531F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C6EEE"/>
    <w:rsid w:val="0B297913"/>
    <w:rsid w:val="0FC86B74"/>
    <w:rsid w:val="2033412B"/>
    <w:rsid w:val="23BE0334"/>
    <w:rsid w:val="69BF7BC9"/>
    <w:rsid w:val="6C0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2019-03-18T01:37:00Z</dcterms:created>
  <dc:creator>丁振国</dc:creator>
  <cp:lastModifiedBy>lws</cp:lastModifiedBy>
  <dcterms:modified xsi:type="dcterms:W3CDTF">2019-03-19T02:55:14Z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